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27B7A922"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66C9C">
        <w:rPr>
          <w:rFonts w:cs="Arial"/>
          <w:b/>
          <w:noProof/>
          <w:sz w:val="24"/>
        </w:rPr>
        <w:t>6</w:t>
      </w:r>
      <w:r w:rsidR="0048161D" w:rsidRPr="0030011B">
        <w:rPr>
          <w:rFonts w:cs="Arial"/>
          <w:b/>
          <w:noProof/>
          <w:sz w:val="24"/>
        </w:rPr>
        <w:tab/>
      </w:r>
      <w:r>
        <w:rPr>
          <w:rFonts w:cs="Arial"/>
          <w:b/>
          <w:noProof/>
          <w:sz w:val="24"/>
        </w:rPr>
        <w:t xml:space="preserve"> </w:t>
      </w:r>
      <w:r w:rsidR="000E4CA9">
        <w:rPr>
          <w:rFonts w:cs="Arial"/>
          <w:b/>
          <w:noProof/>
          <w:sz w:val="24"/>
        </w:rPr>
        <w:t xml:space="preserve">  </w:t>
      </w:r>
      <w:r>
        <w:rPr>
          <w:rFonts w:cs="Arial"/>
          <w:b/>
          <w:noProof/>
          <w:sz w:val="24"/>
        </w:rPr>
        <w:t>R</w:t>
      </w:r>
      <w:r w:rsidR="002A4AC9" w:rsidRPr="00B94E8F">
        <w:rPr>
          <w:rFonts w:cs="Arial"/>
          <w:b/>
          <w:noProof/>
          <w:sz w:val="24"/>
        </w:rPr>
        <w:t>2-</w:t>
      </w:r>
      <w:r w:rsidR="00526E0C" w:rsidRPr="00B94E8F">
        <w:rPr>
          <w:rFonts w:cs="Arial"/>
          <w:b/>
          <w:noProof/>
          <w:sz w:val="24"/>
        </w:rPr>
        <w:t>240</w:t>
      </w:r>
      <w:r w:rsidR="000E4CA9">
        <w:rPr>
          <w:rFonts w:cs="Arial"/>
          <w:b/>
          <w:noProof/>
          <w:sz w:val="24"/>
        </w:rPr>
        <w:t>4174</w:t>
      </w:r>
    </w:p>
    <w:p w14:paraId="23FA3D62" w14:textId="24CC853D" w:rsidR="0048161D" w:rsidRPr="0030011B" w:rsidRDefault="00712F79" w:rsidP="0048161D">
      <w:pPr>
        <w:pStyle w:val="CRCoverPage"/>
        <w:pBdr>
          <w:bottom w:val="single" w:sz="6" w:space="1" w:color="auto"/>
        </w:pBdr>
        <w:tabs>
          <w:tab w:val="right" w:pos="9639"/>
        </w:tabs>
        <w:spacing w:after="0"/>
        <w:rPr>
          <w:rFonts w:eastAsia="DengXian" w:cs="Arial"/>
          <w:b/>
          <w:noProof/>
          <w:sz w:val="21"/>
          <w:szCs w:val="21"/>
        </w:rPr>
      </w:pPr>
      <w:r>
        <w:rPr>
          <w:rFonts w:cs="Arial"/>
          <w:b/>
          <w:bCs/>
          <w:sz w:val="24"/>
        </w:rPr>
        <w:t>Fukuoka</w:t>
      </w:r>
      <w:r w:rsidR="0048161D" w:rsidRPr="0030011B">
        <w:rPr>
          <w:rFonts w:cs="Arial"/>
          <w:b/>
          <w:bCs/>
          <w:sz w:val="24"/>
        </w:rPr>
        <w:t xml:space="preserve">, </w:t>
      </w:r>
      <w:r>
        <w:rPr>
          <w:rFonts w:cs="Arial"/>
          <w:b/>
          <w:bCs/>
          <w:sz w:val="24"/>
        </w:rPr>
        <w:t>Japan</w:t>
      </w:r>
      <w:r w:rsidR="0048161D" w:rsidRPr="0030011B">
        <w:rPr>
          <w:rFonts w:cs="Arial"/>
          <w:b/>
          <w:bCs/>
          <w:sz w:val="24"/>
        </w:rPr>
        <w:t xml:space="preserve">, </w:t>
      </w:r>
      <w:r>
        <w:rPr>
          <w:rFonts w:cs="Arial"/>
          <w:b/>
          <w:bCs/>
          <w:sz w:val="24"/>
        </w:rPr>
        <w:t>May</w:t>
      </w:r>
      <w:r w:rsidR="00266C9C">
        <w:rPr>
          <w:rFonts w:cs="Arial"/>
          <w:b/>
          <w:bCs/>
          <w:sz w:val="24"/>
        </w:rPr>
        <w:t xml:space="preserve"> </w:t>
      </w:r>
      <w:r w:rsidR="000E4CA9">
        <w:rPr>
          <w:rFonts w:cs="Arial"/>
          <w:b/>
          <w:bCs/>
          <w:sz w:val="24"/>
        </w:rPr>
        <w:t xml:space="preserve">20 </w:t>
      </w:r>
      <w:r w:rsidR="00266C9C">
        <w:rPr>
          <w:rFonts w:cs="Arial"/>
          <w:b/>
          <w:bCs/>
          <w:sz w:val="24"/>
        </w:rPr>
        <w:t xml:space="preserve">– </w:t>
      </w:r>
      <w:r>
        <w:rPr>
          <w:rFonts w:cs="Arial"/>
          <w:b/>
          <w:bCs/>
          <w:sz w:val="24"/>
        </w:rPr>
        <w:t>24</w:t>
      </w:r>
      <w:r w:rsidR="0048161D" w:rsidRPr="0030011B">
        <w:rPr>
          <w:rFonts w:cs="Arial"/>
          <w:b/>
          <w:bCs/>
          <w:sz w:val="24"/>
        </w:rPr>
        <w:t>, 2024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77777777"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712F79">
        <w:rPr>
          <w:rFonts w:ascii="Arial" w:hAnsi="Arial" w:cs="Arial"/>
          <w:b/>
        </w:rPr>
        <w:t xml:space="preserve">Reply </w:t>
      </w:r>
      <w:r w:rsidR="00CC6CE3" w:rsidRPr="0030011B">
        <w:rPr>
          <w:rFonts w:ascii="Arial" w:hAnsi="Arial" w:cs="Arial"/>
          <w:b/>
          <w:bCs/>
        </w:rPr>
        <w:t xml:space="preserve">LS on </w:t>
      </w:r>
      <w:r w:rsidR="0048161D" w:rsidRPr="0030011B">
        <w:rPr>
          <w:rFonts w:ascii="Arial" w:hAnsi="Arial" w:cs="Arial"/>
          <w:b/>
          <w:bCs/>
        </w:rPr>
        <w:t>FS_XRM Ph2</w:t>
      </w:r>
    </w:p>
    <w:p w14:paraId="4CDBDB4A" w14:textId="77777777"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712F79">
        <w:rPr>
          <w:rFonts w:ascii="Arial" w:hAnsi="Arial" w:cs="Arial"/>
          <w:b/>
          <w:bCs/>
        </w:rPr>
        <w:t xml:space="preserve">LS S2-2405625 on </w:t>
      </w:r>
      <w:r w:rsidR="00712F79" w:rsidRPr="0030011B">
        <w:rPr>
          <w:rFonts w:ascii="Arial" w:hAnsi="Arial" w:cs="Arial"/>
          <w:b/>
          <w:bCs/>
        </w:rPr>
        <w:t>FS_XRM Ph2</w:t>
      </w:r>
      <w:r w:rsidR="00712F79">
        <w:rPr>
          <w:rFonts w:ascii="Arial" w:hAnsi="Arial" w:cs="Arial"/>
          <w:b/>
          <w:bCs/>
        </w:rPr>
        <w:t xml:space="preserve"> from SA2 </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Pr>
          <w:rFonts w:ascii="Arial" w:hAnsi="Arial" w:cs="Arial"/>
          <w:b/>
          <w:bCs/>
        </w:rPr>
        <w:t>Qualcomm Incorporated (to be RAN</w:t>
      </w:r>
      <w:r w:rsidR="00A363A5" w:rsidRPr="0030011B">
        <w:rPr>
          <w:rFonts w:ascii="Arial" w:hAnsi="Arial" w:cs="Arial"/>
          <w:b/>
          <w:bCs/>
        </w:rPr>
        <w:t>2</w:t>
      </w:r>
      <w:r w:rsidR="00712F79">
        <w:rPr>
          <w:rFonts w:ascii="Arial" w:hAnsi="Arial" w:cs="Arial"/>
          <w:b/>
          <w:bCs/>
        </w:rPr>
        <w:t>)</w:t>
      </w:r>
    </w:p>
    <w:p w14:paraId="0C07D7DB" w14:textId="77777777" w:rsidR="00712F79" w:rsidRDefault="00712F79" w:rsidP="00FE266D">
      <w:pPr>
        <w:spacing w:after="60"/>
        <w:ind w:left="1985" w:hanging="1985"/>
        <w:rPr>
          <w:rFonts w:ascii="Arial" w:hAnsi="Arial" w:cs="Arial"/>
          <w:b/>
        </w:rPr>
      </w:pPr>
    </w:p>
    <w:p w14:paraId="23F0AEB9" w14:textId="77777777"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712F79">
        <w:rPr>
          <w:rFonts w:ascii="Arial" w:hAnsi="Arial" w:cs="Arial"/>
          <w:b/>
          <w:bCs/>
        </w:rPr>
        <w:t xml:space="preserve">SA2 </w:t>
      </w:r>
    </w:p>
    <w:p w14:paraId="636BB197" w14:textId="77777777"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r w:rsidR="00712F79" w:rsidRPr="0030011B">
        <w:rPr>
          <w:rFonts w:ascii="Arial" w:hAnsi="Arial" w:cs="Arial"/>
          <w:b/>
          <w:bCs/>
        </w:rPr>
        <w:t>SA4</w:t>
      </w:r>
      <w:r w:rsidR="00712F79">
        <w:rPr>
          <w:rFonts w:ascii="Arial" w:hAnsi="Arial" w:cs="Arial"/>
          <w:b/>
          <w:bCs/>
        </w:rPr>
        <w:t>, RAN3</w:t>
      </w:r>
    </w:p>
    <w:p w14:paraId="3588EB83" w14:textId="77777777" w:rsidR="00C20691" w:rsidRPr="0030011B" w:rsidRDefault="00C20691" w:rsidP="00C20691">
      <w:pPr>
        <w:spacing w:after="60"/>
        <w:ind w:left="1985" w:hanging="1985"/>
        <w:rPr>
          <w:rFonts w:ascii="Arial" w:hAnsi="Arial" w:cs="Arial"/>
          <w:bCs/>
        </w:rPr>
      </w:pPr>
    </w:p>
    <w:p w14:paraId="60BFCB84" w14:textId="77777777" w:rsidR="00761007" w:rsidRDefault="00C20691" w:rsidP="00761007">
      <w:pPr>
        <w:tabs>
          <w:tab w:val="left" w:pos="1985"/>
        </w:tabs>
        <w:spacing w:after="6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77777777" w:rsidR="00C20691" w:rsidRDefault="00761007" w:rsidP="00761007">
      <w:pPr>
        <w:tabs>
          <w:tab w:val="left" w:pos="567"/>
          <w:tab w:val="left" w:pos="1985"/>
        </w:tabs>
        <w:spacing w:after="6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712F79" w:rsidRPr="00761007">
        <w:rPr>
          <w:rFonts w:ascii="Arial" w:hAnsi="Arial" w:cs="Arial"/>
          <w:bCs/>
        </w:rPr>
        <w:t>Linhai He</w:t>
      </w:r>
    </w:p>
    <w:p w14:paraId="560FF2FF" w14:textId="77777777"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712F79" w:rsidRPr="00761007">
        <w:rPr>
          <w:rFonts w:ascii="Arial" w:hAnsi="Arial" w:cs="Arial"/>
          <w:bCs/>
        </w:rPr>
        <w:t>linhaihe</w:t>
      </w:r>
      <w:r>
        <w:rPr>
          <w:rFonts w:ascii="Arial" w:hAnsi="Arial" w:cs="Arial"/>
          <w:bCs/>
        </w:rPr>
        <w:t xml:space="preserve"> AT </w:t>
      </w:r>
      <w:r w:rsidR="00712F79" w:rsidRPr="00761007">
        <w:rPr>
          <w:rFonts w:ascii="Arial" w:hAnsi="Arial" w:cs="Arial"/>
          <w:bCs/>
        </w:rPr>
        <w:t>qti</w:t>
      </w:r>
      <w:r>
        <w:rPr>
          <w:rFonts w:ascii="Arial" w:hAnsi="Arial" w:cs="Arial"/>
          <w:bCs/>
        </w:rPr>
        <w:t xml:space="preserve"> DOT </w:t>
      </w:r>
      <w:r w:rsidR="00712F79" w:rsidRPr="00761007">
        <w:rPr>
          <w:rFonts w:ascii="Arial" w:hAnsi="Arial" w:cs="Arial"/>
          <w:bCs/>
        </w:rPr>
        <w:t>qualcomm</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77777777" w:rsidR="00712F79" w:rsidRDefault="00712F79" w:rsidP="00712F79">
      <w:pPr>
        <w:rPr>
          <w:rFonts w:ascii="Arial" w:eastAsia="DengXian" w:hAnsi="Arial" w:cs="Arial"/>
          <w:sz w:val="20"/>
          <w:szCs w:val="20"/>
          <w:lang w:eastAsia="zh-CN"/>
        </w:rPr>
      </w:pPr>
      <w:bookmarkStart w:id="3" w:name="_Hlk146817914"/>
      <w:bookmarkStart w:id="4" w:name="_Hlk149073305"/>
      <w:bookmarkStart w:id="5" w:name="OLE_LINK1"/>
      <w:r>
        <w:rPr>
          <w:rFonts w:ascii="Arial" w:eastAsia="DengXian" w:hAnsi="Arial" w:cs="Arial"/>
          <w:sz w:val="20"/>
          <w:szCs w:val="20"/>
          <w:lang w:eastAsia="zh-CN"/>
        </w:rPr>
        <w:t xml:space="preserve">RAN2 thank SA2 for the questions on XR services. </w:t>
      </w:r>
      <w:r w:rsidR="00123AF7">
        <w:rPr>
          <w:rFonts w:ascii="Arial" w:eastAsia="DengXian" w:hAnsi="Arial" w:cs="Arial"/>
          <w:sz w:val="20"/>
          <w:szCs w:val="20"/>
          <w:lang w:eastAsia="zh-CN"/>
        </w:rPr>
        <w:t>The following are answers</w:t>
      </w:r>
      <w:r w:rsidR="00266C9C">
        <w:rPr>
          <w:rFonts w:ascii="Arial" w:eastAsia="DengXian" w:hAnsi="Arial" w:cs="Arial"/>
          <w:sz w:val="20"/>
          <w:szCs w:val="20"/>
          <w:lang w:eastAsia="zh-CN"/>
        </w:rPr>
        <w:t xml:space="preserve"> from RAN2</w:t>
      </w:r>
      <w:r w:rsidR="00123AF7">
        <w:rPr>
          <w:rFonts w:ascii="Arial" w:eastAsia="DengXian" w:hAnsi="Arial" w:cs="Arial"/>
          <w:sz w:val="20"/>
          <w:szCs w:val="20"/>
          <w:lang w:eastAsia="zh-CN"/>
        </w:rPr>
        <w:t xml:space="preserve">. </w:t>
      </w:r>
    </w:p>
    <w:p w14:paraId="1A70F3D2" w14:textId="77777777" w:rsidR="0073645D" w:rsidRDefault="001C3C22" w:rsidP="003B44DF">
      <w:pPr>
        <w:numPr>
          <w:ilvl w:val="0"/>
          <w:numId w:val="12"/>
        </w:numPr>
        <w:overflowPunct w:val="0"/>
        <w:snapToGrid/>
        <w:spacing w:after="180"/>
        <w:jc w:val="left"/>
        <w:textAlignment w:val="baseline"/>
        <w:rPr>
          <w:rFonts w:ascii="Arial" w:eastAsia="DengXian" w:hAnsi="Arial" w:cs="Arial"/>
          <w:sz w:val="20"/>
          <w:szCs w:val="20"/>
          <w:lang w:eastAsia="zh-CN"/>
        </w:rPr>
      </w:pPr>
      <w:bookmarkStart w:id="6" w:name="_Hlk164248013"/>
      <w:bookmarkStart w:id="7" w:name="_Hlk164340234"/>
      <w:r w:rsidRPr="0073645D">
        <w:rPr>
          <w:rFonts w:ascii="Arial" w:hAnsi="Arial" w:cs="Arial"/>
          <w:b/>
          <w:sz w:val="20"/>
          <w:szCs w:val="20"/>
        </w:rPr>
        <w:t>Question</w:t>
      </w:r>
      <w:r w:rsidR="00B36A6F" w:rsidRPr="0073645D">
        <w:rPr>
          <w:rFonts w:ascii="Arial" w:hAnsi="Arial" w:cs="Arial"/>
          <w:b/>
          <w:sz w:val="20"/>
          <w:szCs w:val="20"/>
        </w:rPr>
        <w:t>1</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 RAN2 and RAN3</w:t>
      </w:r>
      <w:r w:rsidR="009022CD">
        <w:rPr>
          <w:rFonts w:ascii="Arial" w:hAnsi="Arial" w:cs="Arial"/>
          <w:b/>
          <w:sz w:val="20"/>
          <w:szCs w:val="20"/>
        </w:rPr>
        <w:t>]</w:t>
      </w:r>
      <w:r w:rsidRPr="0073645D">
        <w:rPr>
          <w:rFonts w:ascii="Arial" w:hAnsi="Arial" w:cs="Arial"/>
          <w:b/>
          <w:sz w:val="20"/>
          <w:szCs w:val="20"/>
        </w:rPr>
        <w:t>:</w:t>
      </w:r>
      <w:r w:rsidRPr="0073645D">
        <w:rPr>
          <w:rFonts w:ascii="Arial" w:eastAsia="DengXian" w:hAnsi="Arial" w:cs="Arial"/>
          <w:sz w:val="20"/>
          <w:szCs w:val="20"/>
          <w:lang w:eastAsia="zh-CN"/>
        </w:rPr>
        <w:t xml:space="preserve"> </w:t>
      </w:r>
      <w:r w:rsidR="00FC1967" w:rsidRPr="0073645D">
        <w:rPr>
          <w:rFonts w:ascii="Arial" w:eastAsia="DengXian" w:hAnsi="Arial" w:cs="Arial"/>
          <w:sz w:val="20"/>
          <w:szCs w:val="20"/>
          <w:lang w:eastAsia="zh-CN"/>
        </w:rPr>
        <w:t>PDU Set correlation information</w:t>
      </w:r>
      <w:r w:rsidR="009022CD">
        <w:rPr>
          <w:rFonts w:ascii="Arial" w:eastAsia="DengXian" w:hAnsi="Arial" w:cs="Arial"/>
          <w:sz w:val="20"/>
          <w:szCs w:val="20"/>
          <w:lang w:eastAsia="zh-CN"/>
        </w:rPr>
        <w:t xml:space="preserve"> </w:t>
      </w:r>
      <w:r w:rsidR="00FC1967" w:rsidRPr="0073645D">
        <w:rPr>
          <w:rFonts w:ascii="Arial" w:eastAsia="DengXian" w:hAnsi="Arial" w:cs="Arial"/>
          <w:sz w:val="20"/>
          <w:szCs w:val="20"/>
          <w:lang w:eastAsia="zh-CN"/>
        </w:rPr>
        <w:t>(</w:t>
      </w:r>
      <w:r w:rsidR="00285F7C">
        <w:rPr>
          <w:rFonts w:ascii="Arial" w:eastAsia="DengXian" w:hAnsi="Arial" w:cs="Arial"/>
          <w:sz w:val="20"/>
          <w:szCs w:val="20"/>
          <w:lang w:eastAsia="zh-CN"/>
        </w:rPr>
        <w:t>S</w:t>
      </w:r>
      <w:r w:rsidR="00FC1967" w:rsidRPr="0073645D">
        <w:rPr>
          <w:rFonts w:ascii="Arial" w:eastAsia="DengXian" w:hAnsi="Arial" w:cs="Arial"/>
          <w:sz w:val="20"/>
          <w:szCs w:val="20"/>
          <w:lang w:eastAsia="zh-CN"/>
        </w:rPr>
        <w:t xml:space="preserve">ol#23) provides the dependency relationship among PDU Sets. </w:t>
      </w:r>
      <w:bookmarkEnd w:id="6"/>
      <w:r w:rsidR="0073645D" w:rsidRPr="0059758B">
        <w:rPr>
          <w:rFonts w:ascii="Arial" w:eastAsia="DengXian" w:hAnsi="Arial" w:cs="Arial"/>
          <w:sz w:val="20"/>
          <w:szCs w:val="20"/>
          <w:lang w:eastAsia="zh-CN"/>
        </w:rPr>
        <w:t>Does SA4</w:t>
      </w:r>
      <w:r w:rsidR="009022CD" w:rsidRPr="0059758B">
        <w:rPr>
          <w:rFonts w:ascii="Arial" w:eastAsia="DengXian" w:hAnsi="Arial" w:cs="Arial"/>
          <w:sz w:val="20"/>
          <w:szCs w:val="20"/>
          <w:lang w:eastAsia="zh-CN"/>
        </w:rPr>
        <w:t xml:space="preserve">, </w:t>
      </w:r>
      <w:r w:rsidR="0073645D" w:rsidRPr="0059758B">
        <w:rPr>
          <w:rFonts w:ascii="Arial" w:eastAsia="DengXian" w:hAnsi="Arial" w:cs="Arial"/>
          <w:sz w:val="20"/>
          <w:szCs w:val="20"/>
          <w:lang w:eastAsia="zh-CN"/>
        </w:rPr>
        <w:t>RAN</w:t>
      </w:r>
      <w:r w:rsidR="009022CD" w:rsidRPr="0059758B">
        <w:rPr>
          <w:rFonts w:ascii="Arial" w:eastAsia="DengXian" w:hAnsi="Arial" w:cs="Arial"/>
          <w:sz w:val="20"/>
          <w:szCs w:val="20"/>
          <w:lang w:eastAsia="zh-CN"/>
        </w:rPr>
        <w:t>2 and RAN3</w:t>
      </w:r>
      <w:r w:rsidR="0073645D" w:rsidRPr="0059758B">
        <w:rPr>
          <w:rFonts w:ascii="Arial" w:eastAsia="DengXian" w:hAnsi="Arial" w:cs="Arial"/>
          <w:sz w:val="20"/>
          <w:szCs w:val="20"/>
          <w:lang w:eastAsia="zh-CN"/>
        </w:rPr>
        <w:t xml:space="preserve"> see any improvement with adding inter-PDU set correlation informatio</w:t>
      </w:r>
      <w:r w:rsidR="00285F7C" w:rsidRPr="0059758B">
        <w:rPr>
          <w:rFonts w:ascii="Arial" w:eastAsia="DengXian" w:hAnsi="Arial" w:cs="Arial"/>
          <w:sz w:val="20"/>
          <w:szCs w:val="20"/>
          <w:lang w:eastAsia="zh-CN"/>
        </w:rPr>
        <w:t>n</w:t>
      </w:r>
      <w:r w:rsidR="0073645D" w:rsidRPr="0059758B">
        <w:rPr>
          <w:rFonts w:ascii="Arial" w:eastAsia="DengXian" w:hAnsi="Arial" w:cs="Arial"/>
          <w:sz w:val="20"/>
          <w:szCs w:val="20"/>
          <w:lang w:eastAsia="zh-CN"/>
        </w:rPr>
        <w:t xml:space="preserve"> to assist RAN making PDU set discarding decision as comparing to the existing (R18) PDU Set information that is already provided by the AS</w:t>
      </w:r>
      <w:r w:rsidR="00D31F6A">
        <w:rPr>
          <w:rFonts w:ascii="Arial" w:eastAsia="DengXian" w:hAnsi="Arial" w:cs="Arial"/>
          <w:sz w:val="20"/>
          <w:szCs w:val="20"/>
          <w:lang w:eastAsia="zh-CN"/>
        </w:rPr>
        <w:t>?</w:t>
      </w:r>
    </w:p>
    <w:p w14:paraId="7A468D10" w14:textId="7CC9C558" w:rsidR="00DC1075" w:rsidRPr="00174CED" w:rsidRDefault="00123AF7" w:rsidP="00174CED">
      <w:pPr>
        <w:overflowPunct w:val="0"/>
        <w:snapToGrid/>
        <w:spacing w:after="180"/>
        <w:ind w:left="1276" w:hanging="916"/>
        <w:jc w:val="left"/>
        <w:textAlignment w:val="baseline"/>
        <w:rPr>
          <w:rFonts w:ascii="Arial" w:eastAsia="DengXian" w:hAnsi="Arial" w:cs="Arial"/>
          <w:sz w:val="20"/>
          <w:szCs w:val="20"/>
          <w:lang w:eastAsia="zh-CN"/>
        </w:rPr>
      </w:pPr>
      <w:r>
        <w:rPr>
          <w:rFonts w:ascii="Arial" w:hAnsi="Arial" w:cs="Arial"/>
          <w:b/>
          <w:sz w:val="20"/>
          <w:szCs w:val="20"/>
        </w:rPr>
        <w:t>Answer:</w:t>
      </w:r>
      <w:r w:rsidR="00174CED">
        <w:rPr>
          <w:rFonts w:ascii="Arial" w:eastAsia="DengXian" w:hAnsi="Arial" w:cs="Arial"/>
          <w:sz w:val="20"/>
          <w:szCs w:val="20"/>
          <w:lang w:eastAsia="zh-CN"/>
        </w:rPr>
        <w:tab/>
      </w:r>
      <w:r w:rsidR="00266C9C" w:rsidRPr="002F00FA">
        <w:rPr>
          <w:rFonts w:ascii="Arial" w:eastAsia="DengXian" w:hAnsi="Arial" w:cs="Arial"/>
          <w:color w:val="000000" w:themeColor="text1"/>
          <w:sz w:val="20"/>
          <w:szCs w:val="20"/>
          <w:lang w:eastAsia="zh-CN"/>
        </w:rPr>
        <w:t xml:space="preserve">From RAN2’s perspective, </w:t>
      </w:r>
      <w:r w:rsidR="00AB739C" w:rsidRPr="002F00FA">
        <w:rPr>
          <w:rFonts w:ascii="Arial" w:eastAsia="DengXian" w:hAnsi="Arial" w:cs="Arial"/>
          <w:color w:val="000000" w:themeColor="text1"/>
          <w:sz w:val="20"/>
          <w:szCs w:val="20"/>
          <w:lang w:eastAsia="zh-CN"/>
        </w:rPr>
        <w:t xml:space="preserve">PDU Set discard based on inter-PDU set correlation information has </w:t>
      </w:r>
      <w:r w:rsidR="00BE4B85" w:rsidRPr="002F00FA">
        <w:rPr>
          <w:rFonts w:ascii="Arial" w:eastAsia="DengXian" w:hAnsi="Arial" w:cs="Arial"/>
          <w:color w:val="000000" w:themeColor="text1"/>
          <w:sz w:val="20"/>
          <w:szCs w:val="20"/>
          <w:lang w:eastAsia="zh-CN"/>
        </w:rPr>
        <w:t xml:space="preserve">considerable </w:t>
      </w:r>
      <w:r w:rsidR="00AB739C" w:rsidRPr="002F00FA">
        <w:rPr>
          <w:rFonts w:ascii="Arial" w:eastAsia="DengXian" w:hAnsi="Arial" w:cs="Arial"/>
          <w:color w:val="000000" w:themeColor="text1"/>
          <w:sz w:val="20"/>
          <w:szCs w:val="20"/>
          <w:lang w:eastAsia="zh-CN"/>
        </w:rPr>
        <w:t>impacts</w:t>
      </w:r>
      <w:r w:rsidR="00BE4B85" w:rsidRPr="002F00FA">
        <w:rPr>
          <w:rFonts w:ascii="Arial" w:eastAsia="DengXian" w:hAnsi="Arial" w:cs="Arial"/>
          <w:color w:val="000000" w:themeColor="text1"/>
          <w:sz w:val="20"/>
          <w:szCs w:val="20"/>
          <w:lang w:eastAsia="zh-CN"/>
        </w:rPr>
        <w:t xml:space="preserve"> on NG-RAN</w:t>
      </w:r>
      <w:r w:rsidR="00492816">
        <w:rPr>
          <w:rFonts w:ascii="Arial" w:eastAsia="DengXian" w:hAnsi="Arial" w:cs="Arial"/>
          <w:color w:val="000000" w:themeColor="text1"/>
          <w:sz w:val="20"/>
          <w:szCs w:val="20"/>
          <w:lang w:eastAsia="zh-CN"/>
        </w:rPr>
        <w:t xml:space="preserve"> implementation</w:t>
      </w:r>
      <w:r w:rsidR="00174CED" w:rsidRPr="002F00FA">
        <w:rPr>
          <w:rFonts w:ascii="Arial" w:eastAsia="DengXian" w:hAnsi="Arial" w:cs="Arial"/>
          <w:color w:val="000000" w:themeColor="text1"/>
          <w:sz w:val="20"/>
          <w:szCs w:val="20"/>
          <w:lang w:eastAsia="zh-CN"/>
        </w:rPr>
        <w:t>.</w:t>
      </w:r>
      <w:r w:rsidR="00492816">
        <w:rPr>
          <w:rFonts w:ascii="Arial" w:eastAsia="DengXian" w:hAnsi="Arial" w:cs="Arial"/>
          <w:color w:val="000000" w:themeColor="text1"/>
          <w:sz w:val="20"/>
          <w:szCs w:val="20"/>
          <w:lang w:eastAsia="zh-CN"/>
        </w:rPr>
        <w:t xml:space="preserve"> It should </w:t>
      </w:r>
      <w:r w:rsidR="000A3F19">
        <w:rPr>
          <w:rFonts w:ascii="Arial" w:eastAsia="DengXian" w:hAnsi="Arial" w:cs="Arial"/>
          <w:color w:val="000000" w:themeColor="text1"/>
          <w:sz w:val="20"/>
          <w:szCs w:val="20"/>
          <w:lang w:eastAsia="zh-CN"/>
        </w:rPr>
        <w:t>not be considered unless its benefits are well justified.</w:t>
      </w:r>
    </w:p>
    <w:p w14:paraId="7F9E8D7A" w14:textId="77777777" w:rsidR="00073378" w:rsidRDefault="00073378"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733EE4">
        <w:rPr>
          <w:rFonts w:ascii="Arial" w:hAnsi="Arial" w:cs="Arial"/>
          <w:b/>
          <w:sz w:val="20"/>
          <w:szCs w:val="20"/>
        </w:rPr>
        <w:t>Question</w:t>
      </w:r>
      <w:r w:rsidRPr="00733EE4">
        <w:rPr>
          <w:rFonts w:ascii="Arial" w:hAnsi="Arial" w:cs="Arial" w:hint="eastAsia"/>
          <w:b/>
          <w:sz w:val="20"/>
          <w:szCs w:val="20"/>
          <w:lang w:eastAsia="zh-CN"/>
        </w:rPr>
        <w:t>3</w:t>
      </w:r>
      <w:r w:rsidR="000C3CBC">
        <w:rPr>
          <w:rFonts w:ascii="Arial" w:hAnsi="Arial" w:cs="Arial"/>
          <w:b/>
          <w:sz w:val="20"/>
          <w:szCs w:val="20"/>
          <w:lang w:eastAsia="zh-CN"/>
        </w:rPr>
        <w:t xml:space="preserve"> </w:t>
      </w:r>
      <w:r w:rsidR="009022CD" w:rsidRPr="00733EE4">
        <w:rPr>
          <w:rFonts w:ascii="Arial" w:hAnsi="Arial" w:cs="Arial"/>
          <w:b/>
          <w:sz w:val="20"/>
          <w:szCs w:val="20"/>
        </w:rPr>
        <w:t xml:space="preserve">[for </w:t>
      </w:r>
      <w:r w:rsidR="009022CD" w:rsidRPr="00733EE4">
        <w:rPr>
          <w:rFonts w:ascii="Aptos" w:hAnsi="Aptos"/>
          <w:b/>
          <w:color w:val="000000"/>
        </w:rPr>
        <w:t>RAN2 and RAN3</w:t>
      </w:r>
      <w:r w:rsidR="009022CD" w:rsidRPr="00733EE4">
        <w:rPr>
          <w:rFonts w:ascii="Arial" w:hAnsi="Arial" w:cs="Arial"/>
          <w:b/>
          <w:sz w:val="20"/>
          <w:szCs w:val="20"/>
        </w:rPr>
        <w:t>]</w:t>
      </w:r>
      <w:r w:rsidRPr="00733EE4">
        <w:rPr>
          <w:rFonts w:ascii="Arial" w:hAnsi="Arial" w:cs="Arial"/>
          <w:b/>
          <w:sz w:val="20"/>
          <w:szCs w:val="20"/>
        </w:rPr>
        <w:t>:</w:t>
      </w:r>
      <w:r w:rsidRPr="00733EE4">
        <w:rPr>
          <w:rFonts w:ascii="Arial" w:eastAsia="DengXian" w:hAnsi="Arial" w:cs="Arial"/>
          <w:sz w:val="20"/>
          <w:szCs w:val="20"/>
          <w:lang w:eastAsia="zh-CN"/>
        </w:rPr>
        <w:t xml:space="preserve"> SA2 would like to ask </w:t>
      </w:r>
      <w:r w:rsidR="00526E0C">
        <w:rPr>
          <w:rFonts w:ascii="Arial" w:eastAsia="DengXian" w:hAnsi="Arial" w:cs="Arial"/>
          <w:sz w:val="20"/>
          <w:szCs w:val="20"/>
          <w:lang w:eastAsia="zh-CN"/>
        </w:rPr>
        <w:t>for</w:t>
      </w:r>
      <w:r w:rsidRPr="00733EE4">
        <w:rPr>
          <w:rFonts w:ascii="Arial" w:eastAsia="DengXian" w:hAnsi="Arial" w:cs="Arial"/>
          <w:sz w:val="20"/>
          <w:szCs w:val="20"/>
          <w:lang w:eastAsia="zh-CN"/>
        </w:rPr>
        <w:t xml:space="preserve"> to feedback</w:t>
      </w:r>
      <w:r w:rsidR="00526E0C">
        <w:rPr>
          <w:rFonts w:ascii="Arial" w:eastAsia="DengXian" w:hAnsi="Arial" w:cs="Arial"/>
          <w:sz w:val="20"/>
          <w:szCs w:val="20"/>
          <w:lang w:eastAsia="zh-CN"/>
        </w:rPr>
        <w:t xml:space="preserve"> on</w:t>
      </w:r>
      <w:r w:rsidRPr="00733EE4">
        <w:rPr>
          <w:rFonts w:ascii="Arial" w:eastAsia="DengXian" w:hAnsi="Arial" w:cs="Arial"/>
          <w:sz w:val="20"/>
          <w:szCs w:val="20"/>
          <w:lang w:eastAsia="zh-CN"/>
        </w:rPr>
        <w:t xml:space="preserve"> w</w:t>
      </w:r>
      <w:r w:rsidRPr="005613DE">
        <w:rPr>
          <w:rFonts w:ascii="Arial" w:eastAsia="DengXian" w:hAnsi="Arial" w:cs="Arial"/>
          <w:sz w:val="20"/>
          <w:szCs w:val="20"/>
          <w:lang w:eastAsia="zh-CN"/>
        </w:rPr>
        <w:t>hether it is feasible for the NG-RAN to provide available data rate for the (non-)GBR QoS Flow</w:t>
      </w:r>
      <w:r w:rsidR="00526E0C">
        <w:rPr>
          <w:rFonts w:ascii="Arial" w:eastAsia="DengXian" w:hAnsi="Arial" w:cs="Arial"/>
          <w:sz w:val="20"/>
          <w:szCs w:val="20"/>
          <w:lang w:eastAsia="zh-CN"/>
        </w:rPr>
        <w:t>s</w:t>
      </w:r>
      <w:r w:rsidRPr="005613DE">
        <w:rPr>
          <w:rFonts w:ascii="Arial" w:eastAsia="DengXian" w:hAnsi="Arial" w:cs="Arial"/>
          <w:sz w:val="20"/>
          <w:szCs w:val="20"/>
          <w:lang w:eastAsia="zh-CN"/>
        </w:rPr>
        <w:t>.</w:t>
      </w:r>
      <w:r w:rsidR="002B7426" w:rsidRPr="005613DE">
        <w:rPr>
          <w:rFonts w:ascii="Arial" w:eastAsia="DengXian" w:hAnsi="Arial" w:cs="Arial"/>
          <w:sz w:val="20"/>
          <w:szCs w:val="20"/>
          <w:lang w:eastAsia="zh-CN"/>
        </w:rPr>
        <w:t xml:space="preserve"> </w:t>
      </w:r>
    </w:p>
    <w:p w14:paraId="00A68C77" w14:textId="1449AED1" w:rsidR="00DC1075" w:rsidRPr="00174CED" w:rsidRDefault="00123AF7" w:rsidP="00174CED">
      <w:pPr>
        <w:overflowPunct w:val="0"/>
        <w:snapToGrid/>
        <w:spacing w:after="180"/>
        <w:ind w:left="1276" w:hanging="916"/>
        <w:jc w:val="left"/>
        <w:textAlignment w:val="baseline"/>
        <w:rPr>
          <w:rFonts w:ascii="Arial" w:eastAsia="DengXian" w:hAnsi="Arial" w:cs="Arial"/>
          <w:sz w:val="20"/>
          <w:szCs w:val="20"/>
          <w:lang w:eastAsia="zh-CN"/>
        </w:rPr>
      </w:pPr>
      <w:r>
        <w:rPr>
          <w:rFonts w:ascii="Arial" w:hAnsi="Arial" w:cs="Arial"/>
          <w:b/>
          <w:sz w:val="20"/>
          <w:szCs w:val="20"/>
        </w:rPr>
        <w:t>Answer:</w:t>
      </w:r>
      <w:r w:rsidR="00174CED">
        <w:rPr>
          <w:rFonts w:ascii="Arial" w:eastAsia="DengXian" w:hAnsi="Arial" w:cs="Arial"/>
          <w:sz w:val="20"/>
          <w:szCs w:val="20"/>
          <w:lang w:eastAsia="zh-CN"/>
        </w:rPr>
        <w:tab/>
      </w:r>
      <w:r w:rsidR="00A26638">
        <w:rPr>
          <w:rFonts w:ascii="Arial" w:eastAsia="DengXian" w:hAnsi="Arial" w:cs="Arial"/>
          <w:sz w:val="20"/>
          <w:szCs w:val="20"/>
          <w:lang w:eastAsia="zh-CN"/>
        </w:rPr>
        <w:t xml:space="preserve">RAN2 is not in a position to </w:t>
      </w:r>
      <w:r w:rsidR="00932333">
        <w:rPr>
          <w:rFonts w:ascii="Arial" w:eastAsia="DengXian" w:hAnsi="Arial" w:cs="Arial"/>
          <w:sz w:val="20"/>
          <w:szCs w:val="20"/>
          <w:lang w:eastAsia="zh-CN"/>
        </w:rPr>
        <w:t>comment on</w:t>
      </w:r>
      <w:r w:rsidR="00A26638">
        <w:rPr>
          <w:rFonts w:ascii="Arial" w:eastAsia="DengXian" w:hAnsi="Arial" w:cs="Arial"/>
          <w:sz w:val="20"/>
          <w:szCs w:val="20"/>
          <w:lang w:eastAsia="zh-CN"/>
        </w:rPr>
        <w:t xml:space="preserve"> w</w:t>
      </w:r>
      <w:r w:rsidR="0061356A">
        <w:rPr>
          <w:rFonts w:ascii="Arial" w:eastAsia="DengXian" w:hAnsi="Arial" w:cs="Arial"/>
          <w:sz w:val="20"/>
          <w:szCs w:val="20"/>
          <w:lang w:eastAsia="zh-CN"/>
        </w:rPr>
        <w:t xml:space="preserve">hether NG-RAN is able to provide such information to 5GC. </w:t>
      </w:r>
    </w:p>
    <w:p w14:paraId="1067708C" w14:textId="77777777" w:rsidR="009022CD" w:rsidRDefault="00520EA1" w:rsidP="003B44DF">
      <w:pPr>
        <w:pStyle w:val="B1"/>
        <w:numPr>
          <w:ilvl w:val="0"/>
          <w:numId w:val="12"/>
        </w:numPr>
        <w:adjustRightInd/>
        <w:textAlignment w:val="auto"/>
        <w:rPr>
          <w:rFonts w:ascii="Arial" w:eastAsia="DengXian" w:hAnsi="Arial" w:cs="Arial"/>
          <w:lang w:eastAsia="zh-CN"/>
        </w:rPr>
      </w:pPr>
      <w:r w:rsidRPr="00E177A5">
        <w:rPr>
          <w:rFonts w:ascii="Arial" w:hAnsi="Arial" w:cs="Arial"/>
          <w:b/>
        </w:rPr>
        <w:t>Question</w:t>
      </w:r>
      <w:r w:rsidRPr="00E177A5">
        <w:rPr>
          <w:rFonts w:ascii="Arial" w:hAnsi="Arial" w:cs="Arial"/>
          <w:b/>
          <w:lang w:eastAsia="zh-CN"/>
        </w:rPr>
        <w:t>4</w:t>
      </w:r>
      <w:r w:rsidR="000C3CBC">
        <w:rPr>
          <w:rFonts w:ascii="Arial" w:hAnsi="Arial" w:cs="Arial"/>
          <w:b/>
          <w:lang w:eastAsia="zh-CN"/>
        </w:rPr>
        <w:t xml:space="preserve"> </w:t>
      </w:r>
      <w:r w:rsidR="009022CD">
        <w:rPr>
          <w:rFonts w:ascii="Arial" w:hAnsi="Arial" w:cs="Arial"/>
          <w:b/>
        </w:rPr>
        <w:t>[f</w:t>
      </w:r>
      <w:r w:rsidR="009022CD" w:rsidRPr="009022CD">
        <w:rPr>
          <w:rFonts w:ascii="Arial" w:hAnsi="Arial" w:cs="Arial"/>
          <w:b/>
        </w:rPr>
        <w:t>or</w:t>
      </w:r>
      <w:r w:rsidR="009022CD">
        <w:rPr>
          <w:rFonts w:ascii="Arial" w:hAnsi="Arial" w:cs="Arial"/>
          <w:b/>
        </w:rPr>
        <w:t xml:space="preserve"> </w:t>
      </w:r>
      <w:r w:rsidR="009022CD" w:rsidRPr="009022CD">
        <w:rPr>
          <w:rFonts w:ascii="Arial" w:hAnsi="Arial" w:cs="Arial" w:hint="eastAsia"/>
          <w:b/>
        </w:rPr>
        <w:t>SA4</w:t>
      </w:r>
      <w:r w:rsidR="009022CD" w:rsidRPr="009022CD">
        <w:rPr>
          <w:rFonts w:ascii="Arial" w:hAnsi="Arial" w:cs="Arial"/>
          <w:b/>
        </w:rPr>
        <w:t xml:space="preserve"> and RAN2]</w:t>
      </w:r>
      <w:r w:rsidRPr="00E177A5">
        <w:rPr>
          <w:rFonts w:ascii="Arial" w:hAnsi="Arial" w:cs="Arial"/>
          <w:b/>
        </w:rPr>
        <w:t>:</w:t>
      </w:r>
      <w:r w:rsidRPr="00E177A5">
        <w:rPr>
          <w:rFonts w:ascii="Arial" w:eastAsia="DengXian" w:hAnsi="Arial" w:cs="Arial"/>
          <w:lang w:eastAsia="zh-CN"/>
        </w:rPr>
        <w:t xml:space="preserve"> In Sol#30, </w:t>
      </w:r>
      <w:r w:rsidR="00E177A5" w:rsidRPr="00E177A5">
        <w:rPr>
          <w:rFonts w:ascii="Arial" w:eastAsia="DengXian" w:hAnsi="Arial" w:cs="Arial"/>
          <w:lang w:eastAsia="zh-CN"/>
        </w:rPr>
        <w:t>the</w:t>
      </w:r>
      <w:r w:rsidR="00E177A5">
        <w:rPr>
          <w:rFonts w:ascii="Arial" w:eastAsia="DengXian" w:hAnsi="Arial" w:cs="Arial"/>
          <w:lang w:eastAsia="zh-CN"/>
        </w:rPr>
        <w:t xml:space="preserve"> PSA</w:t>
      </w:r>
      <w:r w:rsidR="00E177A5" w:rsidRPr="00E177A5">
        <w:rPr>
          <w:rFonts w:ascii="Arial" w:eastAsia="DengXian" w:hAnsi="Arial" w:cs="Arial"/>
          <w:lang w:eastAsia="zh-CN"/>
        </w:rPr>
        <w:t xml:space="preserve"> </w:t>
      </w:r>
      <w:r w:rsidRPr="00E177A5">
        <w:rPr>
          <w:rFonts w:ascii="Arial" w:eastAsia="DengXian" w:hAnsi="Arial" w:cs="Arial"/>
          <w:lang w:eastAsia="zh-CN"/>
        </w:rPr>
        <w:t>UPF may identify the size of incoming burst based on N6 protocol, and send it to NG-RAN to assist RAN scheduling</w:t>
      </w:r>
      <w:r w:rsidR="00E177A5" w:rsidRPr="00E177A5">
        <w:rPr>
          <w:rFonts w:ascii="Arial" w:eastAsia="DengXian" w:hAnsi="Arial" w:cs="Arial"/>
          <w:lang w:eastAsia="zh-CN"/>
        </w:rPr>
        <w:t>.</w:t>
      </w:r>
    </w:p>
    <w:p w14:paraId="6B5570FE" w14:textId="77777777" w:rsidR="009022CD" w:rsidRDefault="00526E0C" w:rsidP="009022CD">
      <w:pPr>
        <w:pStyle w:val="B1"/>
        <w:numPr>
          <w:ilvl w:val="1"/>
          <w:numId w:val="12"/>
        </w:numPr>
        <w:adjustRightInd/>
        <w:textAlignment w:val="auto"/>
        <w:rPr>
          <w:rFonts w:ascii="Arial" w:eastAsia="DengXian" w:hAnsi="Arial" w:cs="Arial"/>
          <w:lang w:eastAsia="zh-CN"/>
        </w:rPr>
      </w:pPr>
      <w:r>
        <w:rPr>
          <w:rFonts w:ascii="Arial" w:eastAsia="DengXian" w:hAnsi="Arial" w:cs="Arial"/>
          <w:lang w:eastAsia="zh-CN"/>
        </w:rPr>
        <w:t xml:space="preserve">To </w:t>
      </w:r>
      <w:r w:rsidR="00520EA1" w:rsidRPr="00E177A5">
        <w:rPr>
          <w:rFonts w:ascii="Arial" w:eastAsia="DengXian" w:hAnsi="Arial" w:cs="Arial"/>
          <w:lang w:eastAsia="zh-CN"/>
        </w:rPr>
        <w:t>SA4</w:t>
      </w:r>
      <w:r>
        <w:rPr>
          <w:rFonts w:ascii="Arial" w:eastAsia="DengXian" w:hAnsi="Arial" w:cs="Arial"/>
          <w:lang w:eastAsia="zh-CN"/>
        </w:rPr>
        <w:t>:</w:t>
      </w:r>
      <w:r w:rsidR="00771E5A">
        <w:rPr>
          <w:rFonts w:ascii="Arial" w:eastAsia="DengXian" w:hAnsi="Arial" w:cs="Arial"/>
          <w:lang w:eastAsia="zh-CN"/>
        </w:rPr>
        <w:t xml:space="preserve"> </w:t>
      </w:r>
      <w:r w:rsidR="00E177A5" w:rsidRPr="00E177A5">
        <w:rPr>
          <w:rFonts w:ascii="Arial" w:eastAsia="DengXian" w:hAnsi="Arial" w:cs="Arial"/>
          <w:lang w:eastAsia="zh-CN"/>
        </w:rPr>
        <w:t>i</w:t>
      </w:r>
      <w:r w:rsidR="00520EA1" w:rsidRPr="00E177A5">
        <w:rPr>
          <w:rFonts w:ascii="Arial" w:eastAsia="DengXian" w:hAnsi="Arial" w:cs="Arial"/>
          <w:lang w:eastAsia="zh-CN"/>
        </w:rPr>
        <w:t>s it possible that the application server provides the burst size in the first packet of the burst via N6?</w:t>
      </w:r>
      <w:r w:rsidR="00E177A5" w:rsidRPr="00E177A5">
        <w:rPr>
          <w:rFonts w:ascii="Arial" w:eastAsia="DengXian" w:hAnsi="Arial" w:cs="Arial"/>
          <w:lang w:eastAsia="zh-CN"/>
        </w:rPr>
        <w:t xml:space="preserve"> </w:t>
      </w:r>
    </w:p>
    <w:p w14:paraId="47DCA637" w14:textId="77777777" w:rsidR="00520EA1" w:rsidRDefault="00526E0C" w:rsidP="009022CD">
      <w:pPr>
        <w:pStyle w:val="B1"/>
        <w:numPr>
          <w:ilvl w:val="1"/>
          <w:numId w:val="12"/>
        </w:numPr>
        <w:adjustRightInd/>
        <w:textAlignment w:val="auto"/>
        <w:rPr>
          <w:rFonts w:ascii="Arial" w:eastAsia="DengXian" w:hAnsi="Arial" w:cs="Arial"/>
          <w:lang w:eastAsia="zh-CN"/>
        </w:rPr>
      </w:pPr>
      <w:r>
        <w:rPr>
          <w:rFonts w:ascii="Arial" w:eastAsia="DengXian" w:hAnsi="Arial" w:cs="Arial"/>
          <w:lang w:eastAsia="zh-CN"/>
        </w:rPr>
        <w:t xml:space="preserve">Does </w:t>
      </w:r>
      <w:r w:rsidR="00520EA1" w:rsidRPr="00E177A5">
        <w:rPr>
          <w:rFonts w:ascii="Arial" w:eastAsia="DengXian" w:hAnsi="Arial" w:cs="Arial"/>
          <w:lang w:eastAsia="zh-CN"/>
        </w:rPr>
        <w:t>RAN2 think the burst size is useful for RAN resource scheduling?</w:t>
      </w:r>
    </w:p>
    <w:p w14:paraId="76E1576E" w14:textId="4AD0E28B" w:rsidR="00DC1075" w:rsidRPr="00E177A5" w:rsidRDefault="00174CED" w:rsidP="00174CED">
      <w:pPr>
        <w:pStyle w:val="B1"/>
        <w:adjustRightInd/>
        <w:ind w:left="1276" w:hanging="850"/>
        <w:textAlignment w:val="auto"/>
        <w:rPr>
          <w:rFonts w:ascii="Arial" w:eastAsia="DengXian" w:hAnsi="Arial" w:cs="Arial"/>
          <w:lang w:eastAsia="zh-CN"/>
        </w:rPr>
      </w:pPr>
      <w:r w:rsidRPr="00174CED">
        <w:rPr>
          <w:rFonts w:ascii="Arial" w:eastAsia="DengXian" w:hAnsi="Arial" w:cs="Arial"/>
          <w:b/>
          <w:bCs/>
          <w:lang w:eastAsia="zh-CN"/>
        </w:rPr>
        <w:t>Answer</w:t>
      </w:r>
      <w:r>
        <w:rPr>
          <w:rFonts w:ascii="Arial" w:eastAsia="DengXian" w:hAnsi="Arial" w:cs="Arial"/>
          <w:lang w:eastAsia="zh-CN"/>
        </w:rPr>
        <w:t>:</w:t>
      </w:r>
      <w:r>
        <w:rPr>
          <w:rFonts w:ascii="Arial" w:eastAsia="DengXian" w:hAnsi="Arial" w:cs="Arial"/>
          <w:lang w:eastAsia="zh-CN"/>
        </w:rPr>
        <w:tab/>
      </w:r>
      <w:r w:rsidR="00BE4B85">
        <w:rPr>
          <w:rFonts w:ascii="Arial" w:eastAsia="DengXian" w:hAnsi="Arial" w:cs="Arial"/>
          <w:lang w:eastAsia="zh-CN"/>
        </w:rPr>
        <w:t>Currently it is sufficient for NG-RAN to</w:t>
      </w:r>
      <w:r w:rsidRPr="00174CED">
        <w:rPr>
          <w:rFonts w:ascii="Arial" w:eastAsia="DengXian" w:hAnsi="Arial" w:cs="Arial"/>
          <w:lang w:eastAsia="zh-CN"/>
        </w:rPr>
        <w:t xml:space="preserve"> </w:t>
      </w:r>
      <w:r w:rsidR="00BE4B85">
        <w:rPr>
          <w:rFonts w:ascii="Arial" w:eastAsia="DengXian" w:hAnsi="Arial" w:cs="Arial"/>
          <w:lang w:eastAsia="zh-CN"/>
        </w:rPr>
        <w:t xml:space="preserve">use </w:t>
      </w:r>
      <w:r w:rsidRPr="00174CED">
        <w:rPr>
          <w:rFonts w:ascii="Arial" w:eastAsia="DengXian" w:hAnsi="Arial" w:cs="Arial"/>
          <w:lang w:eastAsia="zh-CN"/>
        </w:rPr>
        <w:t>the end of data burst indication</w:t>
      </w:r>
      <w:r>
        <w:rPr>
          <w:rFonts w:ascii="Arial" w:eastAsia="DengXian" w:hAnsi="Arial" w:cs="Arial"/>
          <w:lang w:eastAsia="zh-CN"/>
        </w:rPr>
        <w:t xml:space="preserve"> for its resource scheduling. </w:t>
      </w:r>
      <w:r w:rsidR="00BE4B85" w:rsidRPr="00BE4B85">
        <w:rPr>
          <w:rFonts w:ascii="Arial" w:eastAsia="DengXian" w:hAnsi="Arial" w:cs="Arial"/>
          <w:lang w:eastAsia="zh-CN"/>
        </w:rPr>
        <w:t xml:space="preserve">RAN2 do not </w:t>
      </w:r>
      <w:r w:rsidR="00BE4B85">
        <w:rPr>
          <w:rFonts w:ascii="Arial" w:eastAsia="DengXian" w:hAnsi="Arial" w:cs="Arial"/>
          <w:lang w:eastAsia="zh-CN"/>
        </w:rPr>
        <w:t>see</w:t>
      </w:r>
      <w:r w:rsidR="00BE4B85" w:rsidRPr="00BE4B85">
        <w:rPr>
          <w:rFonts w:ascii="Arial" w:eastAsia="DengXian" w:hAnsi="Arial" w:cs="Arial"/>
          <w:lang w:eastAsia="zh-CN"/>
        </w:rPr>
        <w:t xml:space="preserve"> </w:t>
      </w:r>
      <w:r w:rsidR="008A7E17">
        <w:rPr>
          <w:rFonts w:ascii="Arial" w:eastAsia="DengXian" w:hAnsi="Arial" w:cs="Arial"/>
          <w:lang w:eastAsia="zh-CN"/>
        </w:rPr>
        <w:t>substantial</w:t>
      </w:r>
      <w:r w:rsidR="00BE4B85">
        <w:rPr>
          <w:rFonts w:ascii="Arial" w:eastAsia="DengXian" w:hAnsi="Arial" w:cs="Arial"/>
          <w:lang w:eastAsia="zh-CN"/>
        </w:rPr>
        <w:t xml:space="preserve"> benefits in additionally including </w:t>
      </w:r>
      <w:r w:rsidR="00BE4B85" w:rsidRPr="00BE4B85">
        <w:rPr>
          <w:rFonts w:ascii="Arial" w:eastAsia="DengXian" w:hAnsi="Arial" w:cs="Arial"/>
          <w:lang w:eastAsia="zh-CN"/>
        </w:rPr>
        <w:t xml:space="preserve">burst size </w:t>
      </w:r>
      <w:r w:rsidR="00BE4B85">
        <w:rPr>
          <w:rFonts w:ascii="Arial" w:eastAsia="DengXian" w:hAnsi="Arial" w:cs="Arial"/>
          <w:lang w:eastAsia="zh-CN"/>
        </w:rPr>
        <w:t>for</w:t>
      </w:r>
      <w:r w:rsidR="00BE4B85" w:rsidRPr="00BE4B85">
        <w:rPr>
          <w:rFonts w:ascii="Arial" w:eastAsia="DengXian" w:hAnsi="Arial" w:cs="Arial"/>
          <w:lang w:eastAsia="zh-CN"/>
        </w:rPr>
        <w:t xml:space="preserve"> RAN resource scheduling</w:t>
      </w:r>
      <w:r w:rsidR="00BE4B85">
        <w:rPr>
          <w:rFonts w:ascii="Arial" w:eastAsia="DengXian" w:hAnsi="Arial" w:cs="Arial"/>
          <w:lang w:eastAsia="zh-CN"/>
        </w:rPr>
        <w:t>.</w:t>
      </w:r>
      <w:r w:rsidR="00BE4B85" w:rsidRPr="00BE4B85">
        <w:rPr>
          <w:rFonts w:ascii="Arial" w:eastAsia="DengXian" w:hAnsi="Arial" w:cs="Arial"/>
          <w:lang w:eastAsia="zh-CN"/>
        </w:rPr>
        <w:t xml:space="preserve"> </w:t>
      </w:r>
    </w:p>
    <w:bookmarkEnd w:id="7"/>
    <w:p w14:paraId="3DE413CB" w14:textId="77777777" w:rsidR="00D817CE" w:rsidRDefault="00D817CE" w:rsidP="00771E5A">
      <w:pPr>
        <w:pStyle w:val="B1"/>
        <w:numPr>
          <w:ilvl w:val="0"/>
          <w:numId w:val="12"/>
        </w:numPr>
        <w:adjustRightInd/>
        <w:textAlignment w:val="auto"/>
        <w:rPr>
          <w:rFonts w:ascii="Arial" w:eastAsia="DengXian" w:hAnsi="Arial" w:cs="Arial"/>
          <w:lang w:eastAsia="zh-CN"/>
        </w:rPr>
      </w:pPr>
      <w:r w:rsidRPr="00F25515">
        <w:rPr>
          <w:rFonts w:ascii="Arial" w:hAnsi="Arial" w:cs="Arial"/>
          <w:b/>
        </w:rPr>
        <w:t>Question</w:t>
      </w:r>
      <w:r w:rsidRPr="00F25515">
        <w:rPr>
          <w:rFonts w:ascii="Arial" w:hAnsi="Arial" w:cs="Arial"/>
          <w:b/>
          <w:lang w:eastAsia="zh-CN"/>
        </w:rPr>
        <w:t>6</w:t>
      </w:r>
      <w:r w:rsidR="000C3CBC">
        <w:rPr>
          <w:rFonts w:ascii="Arial" w:hAnsi="Arial" w:cs="Arial"/>
          <w:b/>
          <w:lang w:eastAsia="zh-CN"/>
        </w:rPr>
        <w:t xml:space="preserve"> </w:t>
      </w:r>
      <w:r w:rsidRPr="00F25515">
        <w:rPr>
          <w:rFonts w:ascii="Arial" w:hAnsi="Arial" w:cs="Arial"/>
          <w:b/>
        </w:rPr>
        <w:t>[for RAN2 and RAN3]:</w:t>
      </w:r>
      <w:r w:rsidRPr="00F25515">
        <w:rPr>
          <w:rFonts w:ascii="Arial" w:eastAsia="DengXian" w:hAnsi="Arial" w:cs="Arial"/>
          <w:lang w:eastAsia="zh-CN"/>
        </w:rPr>
        <w:t xml:space="preserve"> In the attached S2-2405372, it introduces to</w:t>
      </w:r>
      <w:r w:rsidR="003F558D">
        <w:rPr>
          <w:rFonts w:ascii="Arial" w:eastAsia="DengXian" w:hAnsi="Arial" w:cs="Arial"/>
          <w:lang w:eastAsia="zh-CN"/>
        </w:rPr>
        <w:t xml:space="preserve"> measure and</w:t>
      </w:r>
      <w:r w:rsidRPr="00F25515">
        <w:rPr>
          <w:rFonts w:ascii="Arial" w:eastAsia="DengXian" w:hAnsi="Arial" w:cs="Arial"/>
          <w:lang w:eastAsia="zh-CN"/>
        </w:rPr>
        <w:t xml:space="preserve"> expos</w:t>
      </w:r>
      <w:r w:rsidR="005613DE" w:rsidRPr="00F25515">
        <w:rPr>
          <w:rFonts w:ascii="Arial" w:eastAsia="DengXian" w:hAnsi="Arial" w:cs="Arial"/>
          <w:lang w:eastAsia="zh-CN"/>
        </w:rPr>
        <w:t>e</w:t>
      </w:r>
      <w:r w:rsidRPr="00F25515">
        <w:rPr>
          <w:rFonts w:ascii="Arial" w:eastAsia="DengXian" w:hAnsi="Arial" w:cs="Arial"/>
          <w:lang w:eastAsia="zh-CN"/>
        </w:rPr>
        <w:t xml:space="preserve"> the PDU Set QoS performance</w:t>
      </w:r>
      <w:r w:rsidR="005613DE" w:rsidRPr="00F25515">
        <w:rPr>
          <w:rFonts w:ascii="Arial" w:eastAsia="DengXian" w:hAnsi="Arial" w:cs="Arial"/>
          <w:lang w:eastAsia="zh-CN"/>
        </w:rPr>
        <w:t xml:space="preserve"> (i.e.</w:t>
      </w:r>
      <w:r w:rsidR="00526E0C">
        <w:rPr>
          <w:rFonts w:ascii="Arial" w:eastAsia="DengXian" w:hAnsi="Arial" w:cs="Arial"/>
          <w:lang w:eastAsia="zh-CN"/>
        </w:rPr>
        <w:t>,</w:t>
      </w:r>
      <w:r w:rsidR="005613DE" w:rsidRPr="00F25515">
        <w:rPr>
          <w:rFonts w:ascii="Arial" w:eastAsia="DengXian" w:hAnsi="Arial" w:cs="Arial"/>
          <w:lang w:eastAsia="zh-CN"/>
        </w:rPr>
        <w:t xml:space="preserve"> the PDU Set Delay and PDU Set Loss Rate)</w:t>
      </w:r>
      <w:r w:rsidRPr="00F25515">
        <w:rPr>
          <w:rFonts w:ascii="Arial" w:eastAsia="DengXian" w:hAnsi="Arial" w:cs="Arial"/>
          <w:lang w:eastAsia="zh-CN"/>
        </w:rPr>
        <w:t xml:space="preserve"> to the application </w:t>
      </w:r>
      <w:r w:rsidR="00526E0C">
        <w:rPr>
          <w:rFonts w:ascii="Arial" w:eastAsia="DengXian" w:hAnsi="Arial" w:cs="Arial"/>
          <w:lang w:eastAsia="zh-CN"/>
        </w:rPr>
        <w:t>server</w:t>
      </w:r>
      <w:r w:rsidRPr="00F25515">
        <w:rPr>
          <w:rFonts w:ascii="Arial" w:eastAsia="DengXian" w:hAnsi="Arial" w:cs="Arial"/>
          <w:lang w:eastAsia="zh-CN"/>
        </w:rPr>
        <w:t xml:space="preserve">, SA2 would like RAN2 and RAN3 to </w:t>
      </w:r>
      <w:r w:rsidR="00526E0C">
        <w:rPr>
          <w:rFonts w:ascii="Arial" w:eastAsia="DengXian" w:hAnsi="Arial" w:cs="Arial"/>
          <w:lang w:eastAsia="zh-CN"/>
        </w:rPr>
        <w:t xml:space="preserve">provide </w:t>
      </w:r>
      <w:r w:rsidRPr="00F25515">
        <w:rPr>
          <w:rFonts w:ascii="Arial" w:eastAsia="DengXian" w:hAnsi="Arial" w:cs="Arial"/>
          <w:lang w:eastAsia="zh-CN"/>
        </w:rPr>
        <w:t>feedback on</w:t>
      </w:r>
      <w:r w:rsidR="00F25515" w:rsidRPr="00F25515">
        <w:rPr>
          <w:rFonts w:ascii="Arial" w:eastAsia="DengXian" w:hAnsi="Arial" w:cs="Arial"/>
          <w:lang w:eastAsia="zh-CN"/>
        </w:rPr>
        <w:t xml:space="preserve"> the attached solution</w:t>
      </w:r>
      <w:r w:rsidRPr="00F25515">
        <w:rPr>
          <w:rFonts w:ascii="Arial" w:eastAsia="DengXian" w:hAnsi="Arial" w:cs="Arial"/>
          <w:lang w:eastAsia="zh-CN"/>
        </w:rPr>
        <w:t>.</w:t>
      </w:r>
    </w:p>
    <w:p w14:paraId="71D81DE5" w14:textId="77777777" w:rsidR="001C3C22" w:rsidRPr="006D6B74" w:rsidRDefault="00E828E5" w:rsidP="00E828E5">
      <w:pPr>
        <w:pStyle w:val="B1"/>
        <w:adjustRightInd/>
        <w:ind w:left="1276" w:hanging="850"/>
        <w:textAlignment w:val="auto"/>
        <w:rPr>
          <w:rFonts w:ascii="Arial" w:eastAsia="DengXian" w:hAnsi="Arial" w:cs="Arial"/>
          <w:lang w:eastAsia="zh-CN"/>
        </w:rPr>
      </w:pPr>
      <w:r w:rsidRPr="00E828E5">
        <w:rPr>
          <w:rFonts w:ascii="Arial" w:eastAsia="DengXian" w:hAnsi="Arial" w:cs="Arial"/>
          <w:b/>
          <w:bCs/>
          <w:lang w:eastAsia="zh-CN"/>
        </w:rPr>
        <w:t>Answer</w:t>
      </w:r>
      <w:r>
        <w:rPr>
          <w:rFonts w:ascii="Arial" w:eastAsia="DengXian" w:hAnsi="Arial" w:cs="Arial"/>
          <w:lang w:eastAsia="zh-CN"/>
        </w:rPr>
        <w:t xml:space="preserve">: </w:t>
      </w:r>
      <w:r>
        <w:rPr>
          <w:rFonts w:ascii="Arial" w:eastAsia="DengXian" w:hAnsi="Arial" w:cs="Arial"/>
          <w:lang w:eastAsia="zh-CN"/>
        </w:rPr>
        <w:tab/>
      </w:r>
      <w:r w:rsidR="00BE4B85">
        <w:rPr>
          <w:rFonts w:ascii="Arial" w:eastAsia="DengXian" w:hAnsi="Arial" w:cs="Arial"/>
          <w:lang w:eastAsia="zh-CN"/>
        </w:rPr>
        <w:t>RAN2 is not in a position to comment on the solution as it is beyond</w:t>
      </w:r>
      <w:r w:rsidR="00D4542F">
        <w:rPr>
          <w:rFonts w:ascii="Arial" w:eastAsia="DengXian" w:hAnsi="Arial" w:cs="Arial"/>
          <w:lang w:eastAsia="zh-CN"/>
        </w:rPr>
        <w:t xml:space="preserve"> the scope of RAN2</w:t>
      </w:r>
      <w:r w:rsidR="00266C9C">
        <w:rPr>
          <w:rFonts w:ascii="Arial" w:eastAsia="DengXian" w:hAnsi="Arial" w:cs="Arial"/>
          <w:lang w:eastAsia="zh-CN"/>
        </w:rPr>
        <w:t>.</w:t>
      </w:r>
    </w:p>
    <w:p w14:paraId="0AFFE184" w14:textId="77777777" w:rsidR="00695B57" w:rsidRPr="00424538" w:rsidRDefault="00695B57" w:rsidP="00695B57">
      <w:pPr>
        <w:autoSpaceDE/>
        <w:autoSpaceDN/>
        <w:adjustRightInd/>
        <w:snapToGrid/>
        <w:spacing w:after="180"/>
        <w:rPr>
          <w:rFonts w:ascii="Arial" w:hAnsi="Arial" w:cs="Arial"/>
          <w:sz w:val="20"/>
          <w:lang w:eastAsia="zh-CN"/>
        </w:rPr>
      </w:pPr>
      <w:bookmarkStart w:id="8" w:name="_Hlk149073819"/>
      <w:bookmarkEnd w:id="3"/>
      <w:bookmarkEnd w:id="4"/>
    </w:p>
    <w:bookmarkEnd w:id="5"/>
    <w:bookmarkEnd w:id="8"/>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77777777"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w:t>
      </w:r>
      <w:r w:rsidR="00266C9C">
        <w:rPr>
          <w:rFonts w:ascii="Arial" w:hAnsi="Arial" w:cs="Arial"/>
          <w:b/>
          <w:sz w:val="20"/>
          <w:szCs w:val="20"/>
          <w:lang w:eastAsia="zh-CN"/>
        </w:rPr>
        <w:t>2</w:t>
      </w:r>
      <w:r w:rsidR="004430B3" w:rsidRPr="00C73FE1">
        <w:rPr>
          <w:rFonts w:ascii="Arial" w:hAnsi="Arial" w:cs="Arial"/>
          <w:b/>
          <w:sz w:val="20"/>
          <w:szCs w:val="20"/>
          <w:lang w:eastAsia="zh-CN"/>
        </w:rPr>
        <w:t>:</w:t>
      </w:r>
    </w:p>
    <w:p w14:paraId="42E8FE9E" w14:textId="77777777"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r w:rsidR="00266C9C">
        <w:rPr>
          <w:rFonts w:ascii="Arial" w:hAnsi="Arial"/>
          <w:sz w:val="20"/>
          <w:szCs w:val="20"/>
        </w:rPr>
        <w:t>SA2</w:t>
      </w:r>
      <w:r w:rsidRPr="00C73FE1">
        <w:rPr>
          <w:rFonts w:ascii="Arial" w:hAnsi="Arial"/>
          <w:sz w:val="20"/>
          <w:szCs w:val="20"/>
        </w:rPr>
        <w:t xml:space="preserve"> to </w:t>
      </w:r>
      <w:r w:rsidR="00266C9C">
        <w:rPr>
          <w:rFonts w:ascii="Arial" w:hAnsi="Arial"/>
          <w:sz w:val="20"/>
          <w:szCs w:val="20"/>
        </w:rPr>
        <w:t>take the above answers into consideration in their studies</w:t>
      </w:r>
      <w:r w:rsidRPr="00C73FE1">
        <w:rPr>
          <w:rFonts w:ascii="Arial" w:hAnsi="Arial"/>
          <w:sz w:val="20"/>
          <w:szCs w:val="20"/>
        </w:rPr>
        <w:t>.</w:t>
      </w:r>
    </w:p>
    <w:p w14:paraId="7F7CCA9D" w14:textId="77777777" w:rsidR="004E7B4B" w:rsidRPr="0030011B" w:rsidRDefault="004E7B4B"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65CFCEA3" w14:textId="7F967198" w:rsidR="00780F1D" w:rsidRDefault="00266C9C" w:rsidP="00B21B25">
      <w:pPr>
        <w:tabs>
          <w:tab w:val="left" w:pos="3544"/>
        </w:tabs>
        <w:overflowPunct w:val="0"/>
        <w:ind w:left="2268" w:hanging="2268"/>
        <w:textAlignment w:val="baseline"/>
        <w:rPr>
          <w:rFonts w:ascii="Arial" w:hAnsi="Arial" w:cs="Arial"/>
          <w:sz w:val="20"/>
          <w:szCs w:val="16"/>
          <w:lang w:val="en-GB" w:eastAsia="zh-CN"/>
        </w:rPr>
      </w:pPr>
      <w:bookmarkStart w:id="9" w:name="_Hlk165475152"/>
      <w:r>
        <w:rPr>
          <w:rFonts w:ascii="Arial" w:hAnsi="Arial" w:cs="Arial"/>
          <w:sz w:val="20"/>
          <w:szCs w:val="16"/>
          <w:lang w:val="en-GB" w:eastAsia="zh-CN"/>
        </w:rPr>
        <w:t>RAN2</w:t>
      </w:r>
      <w:r w:rsidR="00630337" w:rsidRPr="0030011B">
        <w:rPr>
          <w:rFonts w:ascii="Arial" w:hAnsi="Arial" w:cs="Arial"/>
          <w:sz w:val="20"/>
          <w:szCs w:val="16"/>
          <w:lang w:val="en-GB" w:eastAsia="zh-CN"/>
        </w:rPr>
        <w:t>#1</w:t>
      </w:r>
      <w:r>
        <w:rPr>
          <w:rFonts w:ascii="Arial" w:hAnsi="Arial" w:cs="Arial"/>
          <w:sz w:val="20"/>
          <w:szCs w:val="16"/>
          <w:lang w:val="en-GB" w:eastAsia="zh-CN"/>
        </w:rPr>
        <w:t>27</w:t>
      </w:r>
      <w:r w:rsidR="00630337" w:rsidRPr="0030011B">
        <w:rPr>
          <w:rFonts w:ascii="Arial" w:hAnsi="Arial" w:cs="Arial"/>
          <w:sz w:val="20"/>
          <w:szCs w:val="16"/>
          <w:lang w:val="en-GB" w:eastAsia="zh-CN"/>
        </w:rPr>
        <w:tab/>
      </w:r>
      <w:r w:rsidR="001C030A" w:rsidRPr="0030011B">
        <w:rPr>
          <w:rFonts w:ascii="Arial" w:hAnsi="Arial" w:cs="Arial"/>
          <w:sz w:val="20"/>
          <w:szCs w:val="16"/>
          <w:lang w:val="en-GB" w:eastAsia="zh-CN"/>
        </w:rPr>
        <w:t>1</w:t>
      </w:r>
      <w:r w:rsidR="0048161D" w:rsidRPr="0030011B">
        <w:rPr>
          <w:rFonts w:ascii="Arial" w:hAnsi="Arial" w:cs="Arial"/>
          <w:sz w:val="20"/>
          <w:szCs w:val="16"/>
          <w:lang w:val="en-GB" w:eastAsia="zh-CN"/>
        </w:rPr>
        <w:t>9</w:t>
      </w:r>
      <w:r w:rsidRPr="00266C9C">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48161D" w:rsidRPr="0030011B">
        <w:rPr>
          <w:rFonts w:ascii="Arial" w:hAnsi="Arial" w:cs="Arial"/>
          <w:sz w:val="20"/>
          <w:szCs w:val="16"/>
          <w:lang w:val="en-GB" w:eastAsia="zh-CN"/>
        </w:rPr>
        <w:t xml:space="preserve">Aug </w:t>
      </w:r>
      <w:r w:rsidR="00630337"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23</w:t>
      </w:r>
      <w:r w:rsidRPr="00266C9C">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48161D" w:rsidRPr="0030011B">
        <w:rPr>
          <w:rFonts w:ascii="Arial" w:hAnsi="Arial" w:cs="Arial"/>
          <w:sz w:val="20"/>
          <w:szCs w:val="16"/>
          <w:lang w:val="en-GB" w:eastAsia="zh-CN"/>
        </w:rPr>
        <w:t>Aug</w:t>
      </w:r>
      <w:r w:rsidR="00630337" w:rsidRPr="0030011B">
        <w:rPr>
          <w:rFonts w:ascii="Arial" w:hAnsi="Arial" w:cs="Arial"/>
          <w:sz w:val="20"/>
          <w:szCs w:val="16"/>
          <w:lang w:val="en-GB" w:eastAsia="zh-CN"/>
        </w:rPr>
        <w:t xml:space="preserve">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Pr>
          <w:rFonts w:ascii="Arial" w:hAnsi="Arial" w:cs="Arial"/>
          <w:sz w:val="20"/>
          <w:szCs w:val="16"/>
          <w:lang w:val="en-GB" w:eastAsia="zh-CN"/>
        </w:rPr>
        <w:tab/>
      </w:r>
      <w:r w:rsidR="0048161D" w:rsidRPr="0030011B">
        <w:rPr>
          <w:rFonts w:ascii="Arial" w:hAnsi="Arial" w:cs="Arial"/>
          <w:sz w:val="20"/>
          <w:szCs w:val="16"/>
          <w:lang w:val="en-GB" w:eastAsia="zh-CN"/>
        </w:rPr>
        <w:t>Maastricht, N</w:t>
      </w:r>
      <w:r>
        <w:rPr>
          <w:rFonts w:ascii="Arial" w:hAnsi="Arial" w:cs="Arial"/>
          <w:sz w:val="20"/>
          <w:szCs w:val="16"/>
          <w:lang w:val="en-GB" w:eastAsia="zh-CN"/>
        </w:rPr>
        <w:t>etherland</w:t>
      </w:r>
      <w:bookmarkEnd w:id="9"/>
    </w:p>
    <w:p w14:paraId="5B2816A4" w14:textId="086225AE" w:rsidR="00F42A04" w:rsidRPr="0030011B" w:rsidRDefault="00F42A04" w:rsidP="00F42A04">
      <w:pPr>
        <w:tabs>
          <w:tab w:val="left" w:pos="3544"/>
        </w:tabs>
        <w:overflowPunct w:val="0"/>
        <w:ind w:left="2268" w:hanging="2268"/>
        <w:textAlignment w:val="baseline"/>
        <w:rPr>
          <w:rFonts w:ascii="Arial" w:hAnsi="Arial" w:cs="Arial"/>
          <w:sz w:val="20"/>
          <w:szCs w:val="16"/>
          <w:lang w:val="en-GB" w:eastAsia="zh-CN"/>
        </w:rPr>
      </w:pPr>
      <w:bookmarkStart w:id="10" w:name="_Hlk149073428"/>
      <w:r>
        <w:rPr>
          <w:rFonts w:ascii="Arial" w:hAnsi="Arial" w:cs="Arial"/>
          <w:sz w:val="20"/>
          <w:szCs w:val="16"/>
          <w:lang w:val="en-GB" w:eastAsia="zh-CN"/>
        </w:rPr>
        <w:t>RAN</w:t>
      </w:r>
      <w:r w:rsidRPr="0030011B">
        <w:rPr>
          <w:rFonts w:ascii="Arial" w:hAnsi="Arial" w:cs="Arial"/>
          <w:sz w:val="20"/>
          <w:szCs w:val="16"/>
          <w:lang w:val="en-GB" w:eastAsia="zh-CN"/>
        </w:rPr>
        <w:t>2#1</w:t>
      </w:r>
      <w:r>
        <w:rPr>
          <w:rFonts w:ascii="Arial" w:hAnsi="Arial" w:cs="Arial"/>
          <w:sz w:val="20"/>
          <w:szCs w:val="16"/>
          <w:lang w:val="en-GB" w:eastAsia="zh-CN"/>
        </w:rPr>
        <w:t>2</w:t>
      </w:r>
      <w:r w:rsidR="00EF6976">
        <w:rPr>
          <w:rFonts w:ascii="Arial" w:hAnsi="Arial" w:cs="Arial"/>
          <w:sz w:val="20"/>
          <w:szCs w:val="16"/>
          <w:lang w:val="en-GB" w:eastAsia="zh-CN"/>
        </w:rPr>
        <w:t>7-bis</w:t>
      </w:r>
      <w:r w:rsidRPr="0030011B">
        <w:rPr>
          <w:rFonts w:ascii="Arial" w:hAnsi="Arial" w:cs="Arial"/>
          <w:sz w:val="20"/>
          <w:szCs w:val="16"/>
          <w:lang w:val="en-GB" w:eastAsia="zh-CN"/>
        </w:rPr>
        <w:tab/>
      </w:r>
      <w:r w:rsidR="00DC1067">
        <w:rPr>
          <w:rFonts w:ascii="Arial" w:hAnsi="Arial" w:cs="Arial"/>
          <w:sz w:val="20"/>
          <w:szCs w:val="16"/>
          <w:lang w:val="en-GB" w:eastAsia="zh-CN"/>
        </w:rPr>
        <w:t>14</w:t>
      </w:r>
      <w:r w:rsidRPr="0030011B">
        <w:rPr>
          <w:rFonts w:ascii="Arial" w:hAnsi="Arial" w:cs="Arial"/>
          <w:sz w:val="20"/>
          <w:szCs w:val="16"/>
          <w:vertAlign w:val="superscript"/>
          <w:lang w:val="en-GB" w:eastAsia="zh-CN"/>
        </w:rPr>
        <w:t>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 </w:t>
      </w:r>
      <w:r w:rsidR="00DC1067">
        <w:rPr>
          <w:rFonts w:ascii="Arial" w:hAnsi="Arial" w:cs="Arial"/>
          <w:sz w:val="20"/>
          <w:szCs w:val="16"/>
          <w:lang w:val="en-GB" w:eastAsia="zh-CN"/>
        </w:rPr>
        <w:t>18</w:t>
      </w:r>
      <w:r w:rsidRPr="0030011B">
        <w:rPr>
          <w:rFonts w:ascii="Arial" w:hAnsi="Arial" w:cs="Arial"/>
          <w:sz w:val="20"/>
          <w:szCs w:val="16"/>
          <w:vertAlign w:val="superscript"/>
          <w:lang w:val="en-GB" w:eastAsia="zh-CN"/>
        </w:rPr>
        <w:t>t</w:t>
      </w:r>
      <w:r>
        <w:rPr>
          <w:rFonts w:ascii="Arial" w:hAnsi="Arial" w:cs="Arial"/>
          <w:sz w:val="20"/>
          <w:szCs w:val="16"/>
          <w:vertAlign w:val="superscript"/>
          <w:lang w:val="en-GB" w:eastAsia="zh-CN"/>
        </w:rPr>
        <w: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00DC1067">
        <w:rPr>
          <w:rFonts w:ascii="Arial" w:hAnsi="Arial" w:cs="Arial"/>
          <w:sz w:val="20"/>
          <w:szCs w:val="16"/>
          <w:lang w:val="en-GB" w:eastAsia="zh-CN"/>
        </w:rPr>
        <w:t>China (TBC)</w:t>
      </w:r>
    </w:p>
    <w:bookmarkEnd w:id="10"/>
    <w:p w14:paraId="003E3788" w14:textId="77777777" w:rsidR="00F42A04" w:rsidRPr="0030011B" w:rsidRDefault="00F42A04" w:rsidP="00B21B25">
      <w:pPr>
        <w:tabs>
          <w:tab w:val="left" w:pos="3544"/>
        </w:tabs>
        <w:overflowPunct w:val="0"/>
        <w:ind w:left="2268" w:hanging="2268"/>
        <w:textAlignment w:val="baseline"/>
        <w:rPr>
          <w:rFonts w:ascii="Arial" w:hAnsi="Arial" w:cs="Arial"/>
          <w:sz w:val="20"/>
          <w:szCs w:val="16"/>
          <w:lang w:val="en-GB" w:eastAsia="zh-CN"/>
        </w:rPr>
      </w:pPr>
    </w:p>
    <w:sectPr w:rsidR="00F42A04"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C7DA" w14:textId="77777777" w:rsidR="00B840B9" w:rsidRDefault="00B840B9">
      <w:r>
        <w:separator/>
      </w:r>
    </w:p>
  </w:endnote>
  <w:endnote w:type="continuationSeparator" w:id="0">
    <w:p w14:paraId="3979A149" w14:textId="77777777" w:rsidR="00B840B9" w:rsidRDefault="00B8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77ECD" w14:textId="77777777" w:rsidR="00B840B9" w:rsidRDefault="00B840B9">
      <w:r>
        <w:separator/>
      </w:r>
    </w:p>
  </w:footnote>
  <w:footnote w:type="continuationSeparator" w:id="0">
    <w:p w14:paraId="6FB30F44" w14:textId="77777777" w:rsidR="00B840B9" w:rsidRDefault="00B84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65174">
    <w:abstractNumId w:val="7"/>
  </w:num>
  <w:num w:numId="2" w16cid:durableId="879779356">
    <w:abstractNumId w:val="5"/>
  </w:num>
  <w:num w:numId="3" w16cid:durableId="667710429">
    <w:abstractNumId w:val="12"/>
  </w:num>
  <w:num w:numId="4" w16cid:durableId="694503771">
    <w:abstractNumId w:val="14"/>
  </w:num>
  <w:num w:numId="5" w16cid:durableId="2132556545">
    <w:abstractNumId w:val="4"/>
  </w:num>
  <w:num w:numId="6" w16cid:durableId="1510606746">
    <w:abstractNumId w:val="2"/>
  </w:num>
  <w:num w:numId="7" w16cid:durableId="1298605834">
    <w:abstractNumId w:val="0"/>
  </w:num>
  <w:num w:numId="8" w16cid:durableId="1663122832">
    <w:abstractNumId w:val="8"/>
  </w:num>
  <w:num w:numId="9" w16cid:durableId="1947151836">
    <w:abstractNumId w:val="10"/>
  </w:num>
  <w:num w:numId="10" w16cid:durableId="420369012">
    <w:abstractNumId w:val="6"/>
  </w:num>
  <w:num w:numId="11" w16cid:durableId="1826123975">
    <w:abstractNumId w:val="9"/>
  </w:num>
  <w:num w:numId="12" w16cid:durableId="1346858840">
    <w:abstractNumId w:val="3"/>
  </w:num>
  <w:num w:numId="13" w16cid:durableId="1081490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963972">
    <w:abstractNumId w:val="13"/>
  </w:num>
  <w:num w:numId="15" w16cid:durableId="746458283">
    <w:abstractNumId w:val="3"/>
  </w:num>
  <w:num w:numId="16" w16cid:durableId="74175315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0797832">
    <w:abstractNumId w:val="1"/>
  </w:num>
  <w:num w:numId="18" w16cid:durableId="601751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15AA5-DDE7-4818-9226-0C1A99A7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Linhai He</cp:lastModifiedBy>
  <cp:revision>17</cp:revision>
  <cp:lastPrinted>2007-06-19T12:08:00Z</cp:lastPrinted>
  <dcterms:created xsi:type="dcterms:W3CDTF">2024-05-02T01:07:00Z</dcterms:created>
  <dcterms:modified xsi:type="dcterms:W3CDTF">2024-05-09T17:01:00Z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